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6F" w:rsidRDefault="00D4056F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imes" w:eastAsia="Times" w:hAnsi="Times" w:cs="Times"/>
          <w:sz w:val="24"/>
          <w:szCs w:val="24"/>
        </w:rPr>
      </w:pPr>
    </w:p>
    <w:p w:rsidR="00D4056F" w:rsidRDefault="00446D6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rFonts w:ascii="Times" w:eastAsia="Times" w:hAnsi="Times" w:cs="Times"/>
          <w:b/>
          <w:bCs/>
          <w:sz w:val="24"/>
          <w:szCs w:val="24"/>
        </w:rPr>
      </w:pPr>
      <w:r w:rsidRPr="00B626F4">
        <w:rPr>
          <w:rFonts w:ascii="Times" w:eastAsia="Times" w:hAnsi="Times" w:cs="Times"/>
          <w:b/>
          <w:bCs/>
          <w:sz w:val="24"/>
          <w:szCs w:val="24"/>
        </w:rPr>
        <w:t>ОПРОСНЫЙ ЛИСТ на ПКУ-6 (10)</w:t>
      </w:r>
    </w:p>
    <w:p w:rsidR="00B626F4" w:rsidRPr="00B626F4" w:rsidRDefault="00B626F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rFonts w:ascii="Times" w:eastAsia="Times" w:hAnsi="Times" w:cs="Times"/>
          <w:sz w:val="24"/>
          <w:szCs w:val="24"/>
        </w:rPr>
      </w:pPr>
    </w:p>
    <w:p w:rsidR="00D4056F" w:rsidRDefault="00446D6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rFonts w:ascii="Times" w:eastAsia="Times" w:hAnsi="Times" w:cs="Times"/>
          <w:sz w:val="24"/>
          <w:szCs w:val="24"/>
        </w:rPr>
      </w:pPr>
      <w:r w:rsidRPr="00B626F4">
        <w:rPr>
          <w:rFonts w:ascii="Times" w:eastAsia="Times" w:hAnsi="Times" w:cs="Times"/>
          <w:sz w:val="24"/>
          <w:szCs w:val="24"/>
        </w:rPr>
        <w:t>При заполнении опросного листа нужное подчеркнуть, пустые поля заполнить</w:t>
      </w:r>
    </w:p>
    <w:p w:rsidR="00B626F4" w:rsidRPr="00B626F4" w:rsidRDefault="00B626F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rFonts w:ascii="Times" w:eastAsia="Times" w:hAnsi="Times" w:cs="Times"/>
          <w:sz w:val="24"/>
          <w:szCs w:val="24"/>
        </w:rPr>
      </w:pPr>
    </w:p>
    <w:tbl>
      <w:tblPr>
        <w:tblStyle w:val="a5"/>
        <w:tblW w:w="11145" w:type="dxa"/>
        <w:jc w:val="center"/>
        <w:tblInd w:w="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630"/>
        <w:gridCol w:w="120"/>
        <w:gridCol w:w="345"/>
        <w:gridCol w:w="480"/>
        <w:gridCol w:w="105"/>
        <w:gridCol w:w="300"/>
        <w:gridCol w:w="270"/>
        <w:gridCol w:w="285"/>
        <w:gridCol w:w="105"/>
        <w:gridCol w:w="270"/>
        <w:gridCol w:w="570"/>
        <w:gridCol w:w="105"/>
        <w:gridCol w:w="195"/>
        <w:gridCol w:w="105"/>
        <w:gridCol w:w="270"/>
        <w:gridCol w:w="465"/>
        <w:gridCol w:w="105"/>
        <w:gridCol w:w="300"/>
        <w:gridCol w:w="285"/>
        <w:gridCol w:w="285"/>
        <w:gridCol w:w="210"/>
        <w:gridCol w:w="105"/>
        <w:gridCol w:w="1425"/>
      </w:tblGrid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Запрашиваемые данные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Ответы заказчика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 xml:space="preserve">Класс напряжения, </w:t>
            </w:r>
            <w:proofErr w:type="spellStart"/>
            <w:r w:rsidRPr="00B626F4">
              <w:rPr>
                <w:sz w:val="24"/>
                <w:szCs w:val="24"/>
              </w:rPr>
              <w:t>кВ</w:t>
            </w:r>
            <w:proofErr w:type="spellEnd"/>
            <w:r w:rsidRPr="00B626F4">
              <w:rPr>
                <w:sz w:val="24"/>
                <w:szCs w:val="24"/>
              </w:rPr>
              <w:t>: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6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10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 xml:space="preserve">Наибольшее рабочее напряжение, </w:t>
            </w:r>
            <w:proofErr w:type="spellStart"/>
            <w:r w:rsidRPr="00B626F4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Схема подключения трансформаторов тока (ТТ) и трансформаторов напряжения (ТН)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3ТН и 3ТТ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три корпуса из композитного материала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 металлический корпус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3ТН и 2ТТ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три корпуса из композитного материала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 металлический корпус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2ТН и 2ТТ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 металлический корпус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1ТН (НАЛИ-СЭЩ-6(10)) и 2 ТТ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 металлический корпус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1ТН (НАЛИ-СЭЩ-6(10)) и 3 ТТ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 металлический корпус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Крепление ПКУ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На опоре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Тип опоры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Другой способ крепления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Трансформатор напряжения (ТН) (со встроенным предохранительным устройством)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 xml:space="preserve">Номинальное напряжение первичной обмотки, </w:t>
            </w:r>
            <w:proofErr w:type="spellStart"/>
            <w:r w:rsidRPr="00B626F4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750" w:type="dxa"/>
            <w:gridSpan w:val="2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0"/>
                <w:id w:val="-1880141099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6/√3</w:t>
                </w:r>
              </w:sdtContent>
            </w:sdt>
          </w:p>
        </w:tc>
        <w:tc>
          <w:tcPr>
            <w:tcW w:w="825" w:type="dxa"/>
            <w:gridSpan w:val="2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"/>
                <w:id w:val="-381242914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6,3/√3</w:t>
                </w:r>
              </w:sdtContent>
            </w:sdt>
          </w:p>
        </w:tc>
        <w:tc>
          <w:tcPr>
            <w:tcW w:w="960" w:type="dxa"/>
            <w:gridSpan w:val="4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"/>
                <w:id w:val="-1144712353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6,6/√3</w:t>
                </w:r>
              </w:sdtContent>
            </w:sdt>
          </w:p>
        </w:tc>
        <w:tc>
          <w:tcPr>
            <w:tcW w:w="1245" w:type="dxa"/>
            <w:gridSpan w:val="5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"/>
                <w:id w:val="-1761871305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6,9/√3</w:t>
                </w:r>
              </w:sdtContent>
            </w:sdt>
          </w:p>
        </w:tc>
        <w:tc>
          <w:tcPr>
            <w:tcW w:w="840" w:type="dxa"/>
            <w:gridSpan w:val="3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"/>
                <w:id w:val="-1127731048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10/√3</w:t>
                </w:r>
              </w:sdtContent>
            </w:sdt>
          </w:p>
        </w:tc>
        <w:tc>
          <w:tcPr>
            <w:tcW w:w="1185" w:type="dxa"/>
            <w:gridSpan w:val="5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"/>
                <w:id w:val="-1020357378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10,5/√3</w:t>
                </w:r>
              </w:sdtContent>
            </w:sdt>
          </w:p>
        </w:tc>
        <w:tc>
          <w:tcPr>
            <w:tcW w:w="1530" w:type="dxa"/>
            <w:gridSpan w:val="2"/>
            <w:shd w:val="clear" w:color="auto" w:fill="FFFFFF"/>
            <w:vAlign w:val="center"/>
          </w:tcPr>
          <w:p w:rsidR="00D4056F" w:rsidRPr="00B626F4" w:rsidRDefault="00745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"/>
                <w:id w:val="1130865575"/>
              </w:sdtPr>
              <w:sdtEndPr/>
              <w:sdtContent>
                <w:r w:rsidR="00446D67" w:rsidRPr="00B626F4">
                  <w:rPr>
                    <w:rFonts w:ascii="Gungsuh" w:eastAsia="Gungsuh" w:hAnsi="Gungsuh" w:cs="Gungsuh"/>
                    <w:sz w:val="24"/>
                    <w:szCs w:val="24"/>
                  </w:rPr>
                  <w:t>11/√3</w:t>
                </w:r>
              </w:sdtContent>
            </w:sdt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Класс точности вторичной обмотки для измерения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0,2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0,5</w:t>
            </w:r>
          </w:p>
        </w:tc>
      </w:tr>
      <w:tr w:rsidR="00D4056F" w:rsidTr="00B626F4">
        <w:trPr>
          <w:trHeight w:hRule="exact" w:val="79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Автоматический защитный выключатель во вторичной цепи ТН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есть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Трансформаторы тока (ТТ)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Номинальный первичный ток, А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30</w:t>
            </w:r>
          </w:p>
        </w:tc>
        <w:tc>
          <w:tcPr>
            <w:tcW w:w="465" w:type="dxa"/>
            <w:gridSpan w:val="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50</w:t>
            </w:r>
          </w:p>
        </w:tc>
        <w:tc>
          <w:tcPr>
            <w:tcW w:w="585" w:type="dxa"/>
            <w:gridSpan w:val="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75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100</w:t>
            </w:r>
          </w:p>
        </w:tc>
        <w:tc>
          <w:tcPr>
            <w:tcW w:w="660" w:type="dxa"/>
            <w:gridSpan w:val="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150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200</w:t>
            </w:r>
          </w:p>
        </w:tc>
        <w:tc>
          <w:tcPr>
            <w:tcW w:w="675" w:type="dxa"/>
            <w:gridSpan w:val="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300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400</w:t>
            </w:r>
          </w:p>
        </w:tc>
        <w:tc>
          <w:tcPr>
            <w:tcW w:w="585" w:type="dxa"/>
            <w:gridSpan w:val="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500</w:t>
            </w:r>
          </w:p>
        </w:tc>
        <w:tc>
          <w:tcPr>
            <w:tcW w:w="600" w:type="dxa"/>
            <w:gridSpan w:val="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600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Другое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Класс точности вторичной обмотки для измерения</w:t>
            </w:r>
          </w:p>
        </w:tc>
        <w:tc>
          <w:tcPr>
            <w:tcW w:w="198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0,2</w:t>
            </w:r>
          </w:p>
        </w:tc>
        <w:tc>
          <w:tcPr>
            <w:tcW w:w="1905" w:type="dxa"/>
            <w:gridSpan w:val="8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0,2S</w:t>
            </w:r>
          </w:p>
        </w:tc>
        <w:tc>
          <w:tcPr>
            <w:tcW w:w="171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0,5</w:t>
            </w:r>
          </w:p>
        </w:tc>
        <w:tc>
          <w:tcPr>
            <w:tcW w:w="1740" w:type="dxa"/>
            <w:gridSpan w:val="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0,5S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Наличие учета электроэнергии</w:t>
            </w:r>
          </w:p>
        </w:tc>
        <w:tc>
          <w:tcPr>
            <w:tcW w:w="3585" w:type="dxa"/>
            <w:gridSpan w:val="12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750" w:type="dxa"/>
            <w:gridSpan w:val="11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Разъединитель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В комплекте с устройством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Тип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Рама для установки разъединителя на опоре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Ограничители перенапряжения нелинейные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В комплекте с устройством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Количество комплектов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один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два</w:t>
            </w:r>
          </w:p>
        </w:tc>
      </w:tr>
      <w:tr w:rsidR="00D4056F" w:rsidTr="00B626F4">
        <w:trPr>
          <w:trHeight w:hRule="exact" w:val="539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Рама для установки ограничителей перенапряжений на опоре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Счетчик электроэнергии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Тип:__________________________</w:t>
            </w:r>
          </w:p>
        </w:tc>
        <w:tc>
          <w:tcPr>
            <w:tcW w:w="264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активный</w:t>
            </w:r>
          </w:p>
        </w:tc>
        <w:tc>
          <w:tcPr>
            <w:tcW w:w="2385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реактивный</w:t>
            </w:r>
          </w:p>
        </w:tc>
        <w:tc>
          <w:tcPr>
            <w:tcW w:w="2310" w:type="dxa"/>
            <w:gridSpan w:val="5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активно-реактивный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lastRenderedPageBreak/>
              <w:t>Класс точности</w:t>
            </w:r>
          </w:p>
        </w:tc>
        <w:tc>
          <w:tcPr>
            <w:tcW w:w="198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0,2</w:t>
            </w:r>
          </w:p>
        </w:tc>
        <w:tc>
          <w:tcPr>
            <w:tcW w:w="1905" w:type="dxa"/>
            <w:gridSpan w:val="8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0,2S</w:t>
            </w:r>
          </w:p>
        </w:tc>
        <w:tc>
          <w:tcPr>
            <w:tcW w:w="171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0,5</w:t>
            </w:r>
          </w:p>
        </w:tc>
        <w:tc>
          <w:tcPr>
            <w:tcW w:w="1740" w:type="dxa"/>
            <w:gridSpan w:val="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0,5S</w:t>
            </w:r>
          </w:p>
        </w:tc>
      </w:tr>
      <w:tr w:rsidR="00D4056F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Тип интерфейса</w:t>
            </w:r>
          </w:p>
        </w:tc>
        <w:tc>
          <w:tcPr>
            <w:tcW w:w="198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RS-485</w:t>
            </w:r>
          </w:p>
        </w:tc>
        <w:tc>
          <w:tcPr>
            <w:tcW w:w="1905" w:type="dxa"/>
            <w:gridSpan w:val="8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RS-232</w:t>
            </w:r>
          </w:p>
        </w:tc>
        <w:tc>
          <w:tcPr>
            <w:tcW w:w="1710" w:type="dxa"/>
            <w:gridSpan w:val="6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CAN</w:t>
            </w:r>
          </w:p>
        </w:tc>
        <w:tc>
          <w:tcPr>
            <w:tcW w:w="1740" w:type="dxa"/>
            <w:gridSpan w:val="3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 xml:space="preserve">Дополнительные функции 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11145" w:type="dxa"/>
            <w:gridSpan w:val="2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b/>
                <w:bCs/>
                <w:sz w:val="24"/>
                <w:szCs w:val="24"/>
              </w:rPr>
              <w:t>Способ передачи данных</w:t>
            </w: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Интеграция в АСКУЭ</w:t>
            </w:r>
          </w:p>
        </w:tc>
        <w:tc>
          <w:tcPr>
            <w:tcW w:w="3885" w:type="dxa"/>
            <w:gridSpan w:val="14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да</w:t>
            </w:r>
          </w:p>
        </w:tc>
        <w:tc>
          <w:tcPr>
            <w:tcW w:w="345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нет</w:t>
            </w: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Тип модема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Способ передачи данных</w:t>
            </w:r>
          </w:p>
        </w:tc>
        <w:tc>
          <w:tcPr>
            <w:tcW w:w="2640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GSM</w:t>
            </w:r>
          </w:p>
        </w:tc>
        <w:tc>
          <w:tcPr>
            <w:tcW w:w="2385" w:type="dxa"/>
            <w:gridSpan w:val="9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GPRS</w:t>
            </w:r>
          </w:p>
        </w:tc>
        <w:tc>
          <w:tcPr>
            <w:tcW w:w="2310" w:type="dxa"/>
            <w:gridSpan w:val="5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радиомодем</w:t>
            </w:r>
          </w:p>
        </w:tc>
      </w:tr>
      <w:tr w:rsidR="00D4056F" w:rsidRPr="00B626F4" w:rsidTr="00B626F4">
        <w:trPr>
          <w:trHeight w:hRule="exact" w:val="340"/>
          <w:jc w:val="center"/>
        </w:trPr>
        <w:tc>
          <w:tcPr>
            <w:tcW w:w="3810" w:type="dxa"/>
            <w:shd w:val="clear" w:color="auto" w:fill="FFFFFF"/>
            <w:vAlign w:val="center"/>
          </w:tcPr>
          <w:p w:rsidR="00D4056F" w:rsidRPr="00B626F4" w:rsidRDefault="0044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Примечания</w:t>
            </w:r>
          </w:p>
        </w:tc>
        <w:tc>
          <w:tcPr>
            <w:tcW w:w="7335" w:type="dxa"/>
            <w:gridSpan w:val="23"/>
            <w:shd w:val="clear" w:color="auto" w:fill="FFFFFF"/>
            <w:vAlign w:val="center"/>
          </w:tcPr>
          <w:p w:rsidR="00D4056F" w:rsidRPr="00B626F4" w:rsidRDefault="00D4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</w:tbl>
    <w:p w:rsidR="00D4056F" w:rsidRPr="00B626F4" w:rsidRDefault="00D4056F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imes" w:eastAsia="Times" w:hAnsi="Times" w:cs="Times"/>
          <w:sz w:val="24"/>
          <w:szCs w:val="24"/>
        </w:rPr>
      </w:pPr>
    </w:p>
    <w:p w:rsidR="00D4056F" w:rsidRPr="00B626F4" w:rsidRDefault="00D4056F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imes" w:eastAsia="Times" w:hAnsi="Times" w:cs="Times"/>
          <w:sz w:val="24"/>
          <w:szCs w:val="24"/>
        </w:rPr>
      </w:pPr>
    </w:p>
    <w:p w:rsidR="00D4056F" w:rsidRPr="00B626F4" w:rsidRDefault="00446D67">
      <w:pPr>
        <w:widowControl w:val="0"/>
        <w:spacing w:line="216" w:lineRule="auto"/>
        <w:ind w:left="124" w:right="255"/>
        <w:jc w:val="center"/>
        <w:rPr>
          <w:rFonts w:ascii="Times" w:eastAsia="Times" w:hAnsi="Times" w:cs="Times"/>
          <w:b/>
          <w:bCs/>
          <w:i/>
          <w:iCs/>
          <w:sz w:val="24"/>
          <w:szCs w:val="24"/>
        </w:rPr>
      </w:pPr>
      <w:r w:rsidRPr="00B626F4">
        <w:rPr>
          <w:rFonts w:ascii="Times" w:eastAsia="Times" w:hAnsi="Times" w:cs="Times"/>
          <w:b/>
          <w:bCs/>
          <w:i/>
          <w:iCs/>
          <w:sz w:val="24"/>
          <w:szCs w:val="24"/>
        </w:rPr>
        <w:t>РЕКВИЗИТЫ ЗАКАЗЧИКА:</w:t>
      </w:r>
    </w:p>
    <w:tbl>
      <w:tblPr>
        <w:tblStyle w:val="a6"/>
        <w:tblW w:w="111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7545"/>
      </w:tblGrid>
      <w:tr w:rsidR="00D4056F" w:rsidRPr="00B626F4">
        <w:trPr>
          <w:trHeight w:val="187"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446D67">
            <w:pPr>
              <w:widowControl w:val="0"/>
              <w:spacing w:line="204" w:lineRule="auto"/>
              <w:ind w:left="116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D4056F">
            <w:pPr>
              <w:widowControl w:val="0"/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RPr="00B626F4">
        <w:trPr>
          <w:trHeight w:val="187"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446D67">
            <w:pPr>
              <w:widowControl w:val="0"/>
              <w:spacing w:line="204" w:lineRule="auto"/>
              <w:ind w:left="119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Телефон/e-</w:t>
            </w:r>
            <w:proofErr w:type="spellStart"/>
            <w:r w:rsidRPr="00B626F4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D4056F">
            <w:pPr>
              <w:widowControl w:val="0"/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D4056F" w:rsidRPr="00B626F4">
        <w:trPr>
          <w:trHeight w:val="187"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446D67">
            <w:pPr>
              <w:widowControl w:val="0"/>
              <w:spacing w:line="204" w:lineRule="auto"/>
              <w:ind w:left="116"/>
              <w:rPr>
                <w:rFonts w:ascii="Times" w:eastAsia="Times" w:hAnsi="Times" w:cs="Times"/>
                <w:sz w:val="24"/>
                <w:szCs w:val="24"/>
              </w:rPr>
            </w:pPr>
            <w:r w:rsidRPr="00B626F4">
              <w:rPr>
                <w:sz w:val="24"/>
                <w:szCs w:val="24"/>
              </w:rPr>
              <w:t>Контактное лицо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056F" w:rsidRPr="00B626F4" w:rsidRDefault="00D4056F">
            <w:pPr>
              <w:widowControl w:val="0"/>
              <w:spacing w:line="204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</w:tbl>
    <w:p w:rsidR="00D4056F" w:rsidRDefault="00D4056F">
      <w:pPr>
        <w:widowControl w:val="0"/>
        <w:spacing w:line="216" w:lineRule="auto"/>
        <w:rPr>
          <w:rFonts w:ascii="Times" w:eastAsia="Times" w:hAnsi="Times" w:cs="Times"/>
          <w:sz w:val="24"/>
          <w:szCs w:val="24"/>
        </w:rPr>
      </w:pPr>
    </w:p>
    <w:sectPr w:rsidR="00D4056F" w:rsidSect="00B62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4" w:right="648" w:bottom="567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94" w:rsidRDefault="00745B94">
      <w:r>
        <w:separator/>
      </w:r>
    </w:p>
  </w:endnote>
  <w:endnote w:type="continuationSeparator" w:id="0">
    <w:p w:rsidR="00745B94" w:rsidRDefault="00745B94"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D405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446D67">
    <w:pPr>
      <w:jc w:val="center"/>
      <w:rPr>
        <w:b/>
        <w:bCs/>
      </w:rPr>
    </w:pPr>
    <w:r>
      <w:rPr>
        <w:sz w:val="22"/>
        <w:szCs w:val="22"/>
      </w:rPr>
      <w:t xml:space="preserve">Телефон: 8 (343) 383-35-65    Почта: </w:t>
    </w:r>
    <w:r w:rsidR="00492ABF">
      <w:rPr>
        <w:sz w:val="22"/>
        <w:szCs w:val="22"/>
        <w:lang w:val="en-US"/>
      </w:rPr>
      <w:t>info</w:t>
    </w:r>
    <w:r>
      <w:rPr>
        <w:sz w:val="22"/>
        <w:szCs w:val="22"/>
      </w:rPr>
      <w:t>@uzvt24.ru</w:t>
    </w:r>
  </w:p>
  <w:p w:rsidR="00D4056F" w:rsidRDefault="00D4056F">
    <w:pPr>
      <w:jc w:val="both"/>
      <w:rPr>
        <w:b/>
        <w:bCs/>
      </w:rPr>
    </w:pPr>
  </w:p>
  <w:p w:rsidR="00D4056F" w:rsidRDefault="00D4056F">
    <w:pPr>
      <w:jc w:val="both"/>
      <w:rPr>
        <w:b/>
        <w:bCs/>
      </w:rPr>
    </w:pPr>
  </w:p>
  <w:p w:rsidR="00D4056F" w:rsidRDefault="00D4056F">
    <w:pPr>
      <w:jc w:val="both"/>
      <w:rPr>
        <w:b/>
        <w:bCs/>
      </w:rPr>
    </w:pPr>
  </w:p>
  <w:p w:rsidR="00D4056F" w:rsidRDefault="00D4056F">
    <w:pPr>
      <w:spacing w:after="200" w:line="276" w:lineRule="auto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D405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94" w:rsidRDefault="00745B94">
      <w:r>
        <w:separator/>
      </w:r>
    </w:p>
  </w:footnote>
  <w:footnote w:type="continuationSeparator" w:id="0">
    <w:p w:rsidR="00745B94" w:rsidRDefault="0074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D405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446D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sz w:val="24"/>
        <w:szCs w:val="24"/>
      </w:rPr>
    </w:pPr>
    <w:r>
      <w:rPr>
        <w:noProof/>
        <w:lang w:val="ru-RU"/>
      </w:rPr>
      <w:drawing>
        <wp:inline distT="0" distB="0" distL="114300" distR="114300">
          <wp:extent cx="1234440" cy="842891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8428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F" w:rsidRDefault="00D4056F">
    <w:pPr>
      <w:widowControl w:val="0"/>
      <w:rPr>
        <w:i/>
        <w:iCs/>
        <w:sz w:val="19"/>
        <w:szCs w:val="19"/>
      </w:rPr>
    </w:pPr>
  </w:p>
  <w:p w:rsidR="00D4056F" w:rsidRDefault="00D4056F">
    <w:pPr>
      <w:widowControl w:val="0"/>
      <w:ind w:right="283"/>
      <w:rPr>
        <w:sz w:val="24"/>
        <w:szCs w:val="24"/>
      </w:rPr>
    </w:pPr>
  </w:p>
  <w:p w:rsidR="00D4056F" w:rsidRDefault="00D405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6F"/>
    <w:rsid w:val="00446D67"/>
    <w:rsid w:val="00492ABF"/>
    <w:rsid w:val="00745B94"/>
    <w:rsid w:val="00B626F4"/>
    <w:rsid w:val="00D4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4547"/>
  <w15:docId w15:val="{A96C7E92-0872-42FC-9BF1-7F8A1519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iek3AWdIh2Zi7sKDtKzVYc+t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Upfa0M4a3J5R0lPY1p1SzV5V3dvQUtwRDRVUlRQcl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Шнейдер Марина Александровна</cp:lastModifiedBy>
  <cp:revision>3</cp:revision>
  <dcterms:created xsi:type="dcterms:W3CDTF">2026-04-28T10:29:00Z</dcterms:created>
  <dcterms:modified xsi:type="dcterms:W3CDTF">2026-04-28T10:48:00Z</dcterms:modified>
</cp:coreProperties>
</file>